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10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395457" cy="161734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5457" cy="16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BodyText"/>
        <w:spacing w:before="100"/>
        <w:ind w:left="173" w:right="546"/>
      </w:pPr>
      <w:r>
        <w:rPr/>
        <w:pict>
          <v:line style="position:absolute;mso-position-horizontal-relative:page;mso-position-vertical-relative:paragraph;z-index:15729152" from="16.709999pt,52.526039pt" to="562.835999pt,52.526039pt" stroked="true" strokeweight="1pt" strokecolor="#00008a">
            <v:stroke dashstyle="solid"/>
            <w10:wrap type="none"/>
          </v:line>
        </w:pict>
      </w:r>
      <w:r>
        <w:rPr/>
        <w:t>Në bazë të nenit 40, paragrafi 2 të Ligjit Nr.06/L-114 për Zyrtaret Publik dhe nenit 6 (1,4) i Rregullores Nr.01/2022 për</w:t>
      </w:r>
      <w:r>
        <w:rPr>
          <w:spacing w:val="-52"/>
        </w:rPr>
        <w:t> </w:t>
      </w:r>
      <w:r>
        <w:rPr/>
        <w:t>pranimin, vlerësimin dhe disiplinën e nëpunësve të lartë drejtues, Departamenti për Menaxhimin e Zyrtarëve Publikë,</w:t>
      </w:r>
      <w:r>
        <w:rPr>
          <w:spacing w:val="1"/>
        </w:rPr>
        <w:t> </w:t>
      </w:r>
      <w:r>
        <w:rPr/>
        <w:t>shpallë:</w:t>
      </w:r>
    </w:p>
    <w:p>
      <w:pPr>
        <w:pStyle w:val="BodyText"/>
      </w:pPr>
    </w:p>
    <w:p>
      <w:pPr>
        <w:pStyle w:val="Title"/>
      </w:pPr>
      <w:r>
        <w:rPr/>
        <w:t>Konkurs</w:t>
      </w:r>
    </w:p>
    <w:p>
      <w:pPr>
        <w:pStyle w:val="BodyText"/>
        <w:rPr>
          <w:b/>
        </w:rPr>
      </w:pPr>
    </w:p>
    <w:p>
      <w:pPr>
        <w:spacing w:before="273"/>
        <w:ind w:left="258" w:right="0" w:firstLine="0"/>
        <w:jc w:val="left"/>
        <w:rPr>
          <w:b/>
          <w:sz w:val="28"/>
        </w:rPr>
      </w:pPr>
      <w:r>
        <w:rPr>
          <w:b/>
          <w:sz w:val="28"/>
        </w:rPr>
        <w:t>Pranim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hapur</w:t>
      </w:r>
    </w:p>
    <w:p>
      <w:pPr>
        <w:spacing w:before="180"/>
        <w:ind w:left="258" w:right="0" w:firstLine="0"/>
        <w:jc w:val="left"/>
        <w:rPr>
          <w:i/>
          <w:sz w:val="20"/>
        </w:rPr>
      </w:pPr>
      <w:r>
        <w:rPr>
          <w:i/>
          <w:color w:val="4682B4"/>
          <w:sz w:val="20"/>
        </w:rPr>
        <w:t>Aplikimi është i hapur për të gjithë kandidatët e interesuar</w:t>
      </w:r>
    </w:p>
    <w:p>
      <w:pPr>
        <w:pStyle w:val="BodyText"/>
        <w:spacing w:before="5"/>
        <w:rPr>
          <w:i/>
          <w:sz w:val="24"/>
        </w:rPr>
      </w:pPr>
    </w:p>
    <w:p>
      <w:pPr>
        <w:tabs>
          <w:tab w:pos="5992" w:val="left" w:leader="none"/>
        </w:tabs>
        <w:spacing w:before="100"/>
        <w:ind w:left="258" w:right="0" w:firstLine="0"/>
        <w:jc w:val="left"/>
        <w:rPr>
          <w:sz w:val="20"/>
        </w:rPr>
      </w:pPr>
      <w:r>
        <w:rPr>
          <w:b/>
          <w:sz w:val="20"/>
        </w:rPr>
        <w:t>Titulli i pozitës së punës</w:t>
        <w:tab/>
      </w:r>
      <w:r>
        <w:rPr>
          <w:sz w:val="20"/>
        </w:rPr>
        <w:t>Sekretar i Përgjithshëm 1</w:t>
      </w:r>
    </w:p>
    <w:p>
      <w:pPr>
        <w:tabs>
          <w:tab w:pos="5992" w:val="left" w:leader="none"/>
        </w:tabs>
        <w:spacing w:before="100"/>
        <w:ind w:left="258" w:right="0" w:firstLine="0"/>
        <w:jc w:val="left"/>
        <w:rPr>
          <w:sz w:val="20"/>
        </w:rPr>
      </w:pPr>
      <w:r>
        <w:rPr>
          <w:b/>
          <w:position w:val="2"/>
          <w:sz w:val="20"/>
        </w:rPr>
        <w:t>Klasa e pozitës</w:t>
        <w:tab/>
      </w:r>
      <w:r>
        <w:rPr>
          <w:sz w:val="20"/>
        </w:rPr>
        <w:t>Drejtues i Lartë 1</w:t>
      </w:r>
    </w:p>
    <w:p>
      <w:pPr>
        <w:tabs>
          <w:tab w:pos="5992" w:val="left" w:leader="none"/>
        </w:tabs>
        <w:spacing w:before="101"/>
        <w:ind w:left="258" w:right="0" w:firstLine="0"/>
        <w:jc w:val="left"/>
        <w:rPr>
          <w:sz w:val="20"/>
        </w:rPr>
      </w:pPr>
      <w:r>
        <w:rPr>
          <w:b/>
          <w:sz w:val="20"/>
        </w:rPr>
        <w:t>Kohëzgjatja e emërimit</w:t>
        <w:tab/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vjet/godine/years</w:t>
      </w:r>
    </w:p>
    <w:p>
      <w:pPr>
        <w:tabs>
          <w:tab w:pos="5992" w:val="left" w:leader="none"/>
        </w:tabs>
        <w:spacing w:before="120"/>
        <w:ind w:left="258" w:right="0" w:firstLine="0"/>
        <w:jc w:val="left"/>
        <w:rPr>
          <w:sz w:val="20"/>
        </w:rPr>
      </w:pPr>
      <w:r>
        <w:rPr>
          <w:b/>
          <w:sz w:val="20"/>
        </w:rPr>
        <w:t>Koeficienti/Paga</w:t>
        <w:tab/>
      </w:r>
      <w:r>
        <w:rPr>
          <w:sz w:val="20"/>
        </w:rPr>
        <w:t>Paga</w:t>
      </w:r>
      <w:r>
        <w:rPr>
          <w:spacing w:val="-4"/>
          <w:sz w:val="20"/>
        </w:rPr>
        <w:t> </w:t>
      </w:r>
      <w:r>
        <w:rPr>
          <w:sz w:val="20"/>
        </w:rPr>
        <w:t>bruto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1171,18</w:t>
      </w:r>
      <w:r>
        <w:rPr>
          <w:spacing w:val="-3"/>
          <w:sz w:val="20"/>
        </w:rPr>
        <w:t> </w:t>
      </w:r>
      <w:r>
        <w:rPr>
          <w:sz w:val="20"/>
        </w:rPr>
        <w:t>€</w:t>
      </w:r>
    </w:p>
    <w:p>
      <w:pPr>
        <w:pStyle w:val="Heading2"/>
        <w:tabs>
          <w:tab w:pos="6099" w:val="right" w:leader="none"/>
        </w:tabs>
        <w:spacing w:before="120"/>
        <w:rPr>
          <w:b w:val="0"/>
        </w:rPr>
      </w:pPr>
      <w:r>
        <w:rPr/>
        <w:t>Nr. i kërkuar</w:t>
      </w:r>
      <w:r>
        <w:rPr>
          <w:rFonts w:ascii="Times New Roman" w:hAnsi="Times New Roman"/>
        </w:rPr>
        <w:tab/>
      </w:r>
      <w:r>
        <w:rPr>
          <w:b w:val="0"/>
        </w:rPr>
        <w:t>1</w:t>
      </w:r>
    </w:p>
    <w:p>
      <w:pPr>
        <w:tabs>
          <w:tab w:pos="5992" w:val="left" w:leader="none"/>
        </w:tabs>
        <w:spacing w:before="121"/>
        <w:ind w:left="258" w:right="0" w:firstLine="0"/>
        <w:jc w:val="left"/>
        <w:rPr>
          <w:sz w:val="20"/>
        </w:rPr>
      </w:pPr>
      <w:r>
        <w:rPr>
          <w:b/>
          <w:sz w:val="20"/>
        </w:rPr>
        <w:t>Data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njoftimit</w:t>
        <w:tab/>
      </w:r>
      <w:r>
        <w:rPr>
          <w:position w:val="-1"/>
          <w:sz w:val="20"/>
        </w:rPr>
        <w:t>28/04/2022</w:t>
      </w:r>
    </w:p>
    <w:p>
      <w:pPr>
        <w:tabs>
          <w:tab w:pos="5992" w:val="left" w:leader="none"/>
        </w:tabs>
        <w:spacing w:before="100"/>
        <w:ind w:left="258" w:right="0" w:firstLine="0"/>
        <w:jc w:val="left"/>
        <w:rPr>
          <w:sz w:val="20"/>
        </w:rPr>
      </w:pPr>
      <w:r>
        <w:rPr>
          <w:b/>
          <w:position w:val="-1"/>
          <w:sz w:val="20"/>
        </w:rPr>
        <w:t>Afati për aplikim</w:t>
        <w:tab/>
      </w:r>
      <w:r>
        <w:rPr>
          <w:sz w:val="20"/>
        </w:rPr>
        <w:t>28/05/2022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04/06/2022</w:t>
      </w:r>
    </w:p>
    <w:p>
      <w:pPr>
        <w:tabs>
          <w:tab w:pos="5992" w:val="left" w:leader="none"/>
        </w:tabs>
        <w:spacing w:before="80"/>
        <w:ind w:left="258" w:right="0" w:firstLine="0"/>
        <w:jc w:val="left"/>
        <w:rPr>
          <w:sz w:val="20"/>
        </w:rPr>
      </w:pPr>
      <w:r>
        <w:rPr>
          <w:b/>
          <w:sz w:val="20"/>
        </w:rPr>
        <w:t>Institucioni</w:t>
        <w:tab/>
      </w:r>
      <w:r>
        <w:rPr>
          <w:position w:val="2"/>
          <w:sz w:val="20"/>
        </w:rPr>
        <w:t>Ministria</w:t>
      </w:r>
      <w:r>
        <w:rPr>
          <w:spacing w:val="-7"/>
          <w:position w:val="2"/>
          <w:sz w:val="20"/>
        </w:rPr>
        <w:t> </w:t>
      </w:r>
      <w:r>
        <w:rPr>
          <w:position w:val="2"/>
          <w:sz w:val="20"/>
        </w:rPr>
        <w:t>e</w:t>
      </w:r>
      <w:r>
        <w:rPr>
          <w:spacing w:val="-6"/>
          <w:position w:val="2"/>
          <w:sz w:val="20"/>
        </w:rPr>
        <w:t> </w:t>
      </w:r>
      <w:r>
        <w:rPr>
          <w:position w:val="2"/>
          <w:sz w:val="20"/>
        </w:rPr>
        <w:t>Mbrojtjes</w:t>
      </w:r>
    </w:p>
    <w:p>
      <w:pPr>
        <w:tabs>
          <w:tab w:pos="5992" w:val="left" w:leader="none"/>
        </w:tabs>
        <w:spacing w:before="121"/>
        <w:ind w:left="258" w:right="0" w:firstLine="0"/>
        <w:jc w:val="left"/>
        <w:rPr>
          <w:sz w:val="20"/>
        </w:rPr>
      </w:pPr>
      <w:r>
        <w:rPr>
          <w:b/>
          <w:sz w:val="20"/>
        </w:rPr>
        <w:t>Departamenti</w:t>
        <w:tab/>
      </w:r>
      <w:r>
        <w:rPr>
          <w:sz w:val="20"/>
        </w:rPr>
        <w:t>Zyra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Sekretarit</w:t>
      </w:r>
    </w:p>
    <w:p>
      <w:pPr>
        <w:pStyle w:val="Heading2"/>
        <w:spacing w:line="406" w:lineRule="exact" w:before="11"/>
        <w:ind w:right="9446"/>
      </w:pPr>
      <w:r>
        <w:rPr/>
        <w:t>Divizioni</w:t>
      </w:r>
      <w:r>
        <w:rPr>
          <w:spacing w:val="1"/>
        </w:rPr>
        <w:t> </w:t>
      </w:r>
      <w:r>
        <w:rPr/>
        <w:t>Vendi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punës</w:t>
      </w:r>
    </w:p>
    <w:p>
      <w:pPr>
        <w:tabs>
          <w:tab w:pos="5992" w:val="left" w:leader="none"/>
        </w:tabs>
        <w:spacing w:before="50"/>
        <w:ind w:left="258" w:right="0" w:firstLine="0"/>
        <w:jc w:val="left"/>
        <w:rPr>
          <w:sz w:val="20"/>
        </w:rPr>
      </w:pPr>
      <w:r>
        <w:rPr>
          <w:b/>
          <w:sz w:val="20"/>
        </w:rPr>
        <w:t>Nr. i Referencës</w:t>
        <w:tab/>
      </w:r>
      <w:r>
        <w:rPr>
          <w:sz w:val="20"/>
        </w:rPr>
        <w:t>RN00008925</w:t>
      </w:r>
    </w:p>
    <w:p>
      <w:pPr>
        <w:tabs>
          <w:tab w:pos="5992" w:val="left" w:leader="none"/>
        </w:tabs>
        <w:spacing w:before="120"/>
        <w:ind w:left="258" w:right="0" w:firstLine="0"/>
        <w:jc w:val="left"/>
        <w:rPr>
          <w:sz w:val="20"/>
        </w:rPr>
      </w:pPr>
      <w:r>
        <w:rPr/>
        <w:pict>
          <v:shape style="position:absolute;margin-left:12.035pt;margin-top:25.56801pt;width:546.15pt;height:.1pt;mso-position-horizontal-relative:page;mso-position-vertical-relative:paragraph;z-index:-15728640;mso-wrap-distance-left:0;mso-wrap-distance-right:0" coordorigin="241,511" coordsize="10923,0" path="m241,511l11163,511e" filled="false" stroked="true" strokeweight="1pt" strokecolor="#00008a">
            <v:path arrowok="t"/>
            <v:stroke dashstyle="solid"/>
            <w10:wrap type="topAndBottom"/>
          </v:shape>
        </w:pict>
      </w:r>
      <w:r>
        <w:rPr>
          <w:b/>
          <w:sz w:val="20"/>
        </w:rPr>
        <w:t>Kodi i procedurës</w:t>
        <w:tab/>
      </w:r>
      <w:r>
        <w:rPr>
          <w:sz w:val="20"/>
        </w:rPr>
        <w:t>RPC0000874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1910" w:h="16840"/>
          <w:pgMar w:footer="839" w:top="880" w:bottom="1020" w:left="220" w:right="640"/>
          <w:pgNumType w:start="1"/>
        </w:sectPr>
      </w:pPr>
    </w:p>
    <w:p>
      <w:pPr>
        <w:pStyle w:val="Heading1"/>
        <w:spacing w:before="76"/>
        <w:ind w:left="258" w:firstLine="0"/>
      </w:pPr>
      <w:r>
        <w:rPr/>
        <w:pict>
          <v:shape style="position:absolute;margin-left:21.906pt;margin-top:21.781218pt;width:536.3pt;height:.1pt;mso-position-horizontal-relative:page;mso-position-vertical-relative:paragraph;z-index:-15727616;mso-wrap-distance-left:0;mso-wrap-distance-right:0" coordorigin="438,436" coordsize="10726,0" path="m438,436l11163,436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1. Përshkrimi i përgjithshëm i punës</w:t>
      </w:r>
    </w:p>
    <w:p>
      <w:pPr>
        <w:pStyle w:val="BodyText"/>
        <w:spacing w:before="2"/>
        <w:rPr>
          <w:b/>
          <w:sz w:val="35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0" w:after="0"/>
        <w:ind w:left="258" w:right="210" w:firstLine="0"/>
        <w:jc w:val="left"/>
        <w:rPr>
          <w:sz w:val="20"/>
        </w:rPr>
      </w:pPr>
      <w:r>
        <w:rPr>
          <w:sz w:val="20"/>
        </w:rPr>
        <w:t>Mbështet dhe ofron këshilla të nivelit të lartë për titullarin e institucionit në përcaktimin e politikave, strategjive dhe</w:t>
      </w:r>
      <w:r>
        <w:rPr>
          <w:spacing w:val="-52"/>
          <w:sz w:val="20"/>
        </w:rPr>
        <w:t> </w:t>
      </w:r>
      <w:r>
        <w:rPr>
          <w:sz w:val="20"/>
        </w:rPr>
        <w:t>objektivave të institucionit dhe zhvillimit të tyre;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0" w:after="0"/>
        <w:ind w:left="258" w:right="1014" w:firstLine="0"/>
        <w:jc w:val="left"/>
        <w:rPr>
          <w:sz w:val="20"/>
        </w:rPr>
      </w:pPr>
      <w:r>
        <w:rPr>
          <w:sz w:val="20"/>
        </w:rPr>
        <w:t>Siguron koordinimin dhe hartimin e politikave, objektivave si dhe formulimin dhe zhvillimin e programeve,</w:t>
      </w:r>
      <w:r>
        <w:rPr>
          <w:spacing w:val="-52"/>
          <w:sz w:val="20"/>
        </w:rPr>
        <w:t> </w:t>
      </w:r>
      <w:r>
        <w:rPr>
          <w:sz w:val="20"/>
        </w:rPr>
        <w:t>procedurave përkatëse dhe standardeve për zbatimin e tyre;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0" w:after="0"/>
        <w:ind w:left="258" w:right="393" w:firstLine="0"/>
        <w:jc w:val="left"/>
        <w:rPr>
          <w:sz w:val="20"/>
        </w:rPr>
      </w:pPr>
      <w:r>
        <w:rPr>
          <w:sz w:val="20"/>
        </w:rPr>
        <w:t>Miraton plane pune, plane veprimi si dhe iniciativa për arritjen e objektivave në periudha afatshkurtra, afatmesme</w:t>
      </w:r>
      <w:r>
        <w:rPr>
          <w:spacing w:val="-52"/>
          <w:sz w:val="20"/>
        </w:rPr>
        <w:t> </w:t>
      </w:r>
      <w:r>
        <w:rPr>
          <w:sz w:val="20"/>
        </w:rPr>
        <w:t>dhe afatgjata si dhe organizon punën dhe përcakton detyrat sipas njësive kryesore administrative;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0" w:after="0"/>
        <w:ind w:left="258" w:right="872" w:firstLine="0"/>
        <w:jc w:val="left"/>
        <w:rPr>
          <w:sz w:val="20"/>
        </w:rPr>
      </w:pPr>
      <w:r>
        <w:rPr>
          <w:sz w:val="20"/>
        </w:rPr>
        <w:t>Koordinon dhe garanton përfshirjen e kontributeve të dhëna nga departamentet, dhe/ose strukturat tjera të</w:t>
      </w:r>
      <w:r>
        <w:rPr>
          <w:spacing w:val="-52"/>
          <w:sz w:val="20"/>
        </w:rPr>
        <w:t> </w:t>
      </w:r>
      <w:r>
        <w:rPr>
          <w:sz w:val="20"/>
        </w:rPr>
        <w:t>institucionit gjatë procesit të formulimit të politikave dhe strategjive sipas fushës së përgjegjësisë;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0" w:after="0"/>
        <w:ind w:left="258" w:right="228" w:firstLine="0"/>
        <w:jc w:val="left"/>
        <w:rPr>
          <w:sz w:val="20"/>
        </w:rPr>
      </w:pPr>
      <w:r>
        <w:rPr>
          <w:sz w:val="20"/>
        </w:rPr>
        <w:t>Siguron zbatimin e legjislacionit, politikave dhe vendimeve të titullarit të institucionit si dhe zgjidhjen e problemeve</w:t>
      </w:r>
      <w:r>
        <w:rPr>
          <w:spacing w:val="-52"/>
          <w:sz w:val="20"/>
        </w:rPr>
        <w:t> </w:t>
      </w:r>
      <w:r>
        <w:rPr>
          <w:sz w:val="20"/>
        </w:rPr>
        <w:t>të ndryshme dhe komplekse, që ndikojnë në realizimin e objektivave të institucionit;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1" w:after="0"/>
        <w:ind w:left="258" w:right="527" w:firstLine="0"/>
        <w:jc w:val="left"/>
        <w:rPr>
          <w:sz w:val="20"/>
        </w:rPr>
      </w:pPr>
      <w:r>
        <w:rPr>
          <w:sz w:val="20"/>
        </w:rPr>
        <w:t>Siguron përgatitjen dhe zbatimin e buxhetit për realizimin e politikave, synimeve dhe objektivave të institucionit</w:t>
      </w:r>
      <w:r>
        <w:rPr>
          <w:spacing w:val="-52"/>
          <w:sz w:val="20"/>
        </w:rPr>
        <w:t> </w:t>
      </w:r>
      <w:r>
        <w:rPr>
          <w:sz w:val="20"/>
        </w:rPr>
        <w:t>dhe siguron një sistemi efikas të kontrollit të brendshëm financiar si dhe identifikon mundësitë për reduktim të</w:t>
      </w:r>
      <w:r>
        <w:rPr>
          <w:spacing w:val="1"/>
          <w:sz w:val="20"/>
        </w:rPr>
        <w:t> </w:t>
      </w:r>
      <w:r>
        <w:rPr>
          <w:sz w:val="20"/>
        </w:rPr>
        <w:t>shpenzimeve;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0" w:after="0"/>
        <w:ind w:left="258" w:right="1128" w:firstLine="0"/>
        <w:jc w:val="left"/>
        <w:rPr>
          <w:sz w:val="20"/>
        </w:rPr>
      </w:pPr>
      <w:r>
        <w:rPr>
          <w:sz w:val="20"/>
        </w:rPr>
        <w:t>Menaxhon nëpunësit civilë dhe punonjësit e tjerë të institucionit dhe vendos politika dhe programe për</w:t>
      </w:r>
      <w:r>
        <w:rPr>
          <w:spacing w:val="1"/>
          <w:sz w:val="20"/>
        </w:rPr>
        <w:t> </w:t>
      </w:r>
      <w:r>
        <w:rPr>
          <w:sz w:val="20"/>
        </w:rPr>
        <w:t>administrimin, përzgjedhjen, trajnimin, stimulimin dhe zhvillimin e burimeve njerëzore, si dhe udhëheqjen dhe</w:t>
      </w:r>
      <w:r>
        <w:rPr>
          <w:spacing w:val="-52"/>
          <w:sz w:val="20"/>
        </w:rPr>
        <w:t> </w:t>
      </w:r>
      <w:r>
        <w:rPr>
          <w:sz w:val="20"/>
        </w:rPr>
        <w:t>menaxhimin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1"/>
          <w:sz w:val="20"/>
        </w:rPr>
        <w:t> </w:t>
      </w:r>
      <w:r>
        <w:rPr>
          <w:sz w:val="20"/>
        </w:rPr>
        <w:t>tyre;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0" w:after="0"/>
        <w:ind w:left="258" w:right="614" w:firstLine="0"/>
        <w:jc w:val="left"/>
        <w:rPr>
          <w:sz w:val="20"/>
        </w:rPr>
      </w:pPr>
      <w:r>
        <w:rPr>
          <w:sz w:val="20"/>
        </w:rPr>
        <w:t>Përfaqëson institucionin me autorizim të titullarit të institucionit në takime dhe forume brenda jashtë vendit në</w:t>
      </w:r>
      <w:r>
        <w:rPr>
          <w:spacing w:val="-52"/>
          <w:sz w:val="20"/>
        </w:rPr>
        <w:t> </w:t>
      </w:r>
      <w:r>
        <w:rPr>
          <w:sz w:val="20"/>
        </w:rPr>
        <w:t>fushat dhe çështjet e ndërlidhura me mandatet dhe funksionet e institucionit;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40" w:lineRule="auto" w:before="0" w:after="0"/>
        <w:ind w:left="258" w:right="742" w:firstLine="0"/>
        <w:jc w:val="left"/>
        <w:rPr>
          <w:sz w:val="20"/>
        </w:rPr>
      </w:pPr>
      <w:r>
        <w:rPr>
          <w:sz w:val="20"/>
        </w:rPr>
        <w:t>Kryen edhe çdo detyrë dhe përgjegjësi tjetër që i caktohet me Ligj apo i delegohet shprehimisht nga titullari I</w:t>
      </w:r>
      <w:r>
        <w:rPr>
          <w:spacing w:val="-52"/>
          <w:sz w:val="20"/>
        </w:rPr>
        <w:t> </w:t>
      </w:r>
      <w:r>
        <w:rPr>
          <w:sz w:val="20"/>
        </w:rPr>
        <w:t>institucionit.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839" w:top="400" w:bottom="1020" w:left="220" w:right="640"/>
        </w:sectPr>
      </w:pPr>
    </w:p>
    <w:p>
      <w:pPr>
        <w:pStyle w:val="Heading1"/>
        <w:numPr>
          <w:ilvl w:val="0"/>
          <w:numId w:val="2"/>
        </w:numPr>
        <w:tabs>
          <w:tab w:pos="528" w:val="left" w:leader="none"/>
        </w:tabs>
        <w:spacing w:line="240" w:lineRule="auto" w:before="76" w:after="0"/>
        <w:ind w:left="527" w:right="0" w:hanging="270"/>
        <w:jc w:val="left"/>
      </w:pPr>
      <w:r>
        <w:rPr/>
        <w:pict>
          <v:shape style="position:absolute;margin-left:21.907pt;margin-top:21.758219pt;width:536.3pt;height:.1pt;mso-position-horizontal-relative:page;mso-position-vertical-relative:paragraph;z-index:-15727104;mso-wrap-distance-left:0;mso-wrap-distance-right:0" coordorigin="438,435" coordsize="10726,0" path="m438,435l11163,435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Kërkesat e përgjithshme për pranim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267" w:after="0"/>
        <w:ind w:left="858" w:right="0" w:hanging="361"/>
        <w:jc w:val="left"/>
        <w:rPr>
          <w:sz w:val="20"/>
        </w:rPr>
      </w:pPr>
      <w:r>
        <w:rPr>
          <w:sz w:val="20"/>
        </w:rPr>
        <w:t>Të jetë shtetas i Republikës së Kosovës;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0" w:after="0"/>
        <w:ind w:left="858" w:right="0" w:hanging="361"/>
        <w:jc w:val="left"/>
        <w:rPr>
          <w:sz w:val="20"/>
        </w:rPr>
      </w:pPr>
      <w:r>
        <w:rPr>
          <w:sz w:val="20"/>
        </w:rPr>
        <w:t>Të ketë zotësi të plotë për të vepruar;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1" w:after="0"/>
        <w:ind w:left="858" w:right="0" w:hanging="361"/>
        <w:jc w:val="left"/>
        <w:rPr>
          <w:sz w:val="20"/>
        </w:rPr>
      </w:pPr>
      <w:r>
        <w:rPr>
          <w:sz w:val="20"/>
        </w:rPr>
        <w:t>Të zotërojë njërën nga gjuhët zyrtare, në pajtim me Ligjin për Gjuhët;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1" w:after="0"/>
        <w:ind w:left="858" w:right="0" w:hanging="361"/>
        <w:jc w:val="left"/>
        <w:rPr>
          <w:sz w:val="20"/>
        </w:rPr>
      </w:pPr>
      <w:r>
        <w:rPr>
          <w:sz w:val="20"/>
        </w:rPr>
        <w:t>Të jetë i aftë në pikëpamje shëndetësore për të kryer detyrën përkatëse;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0" w:after="0"/>
        <w:ind w:left="858" w:right="0" w:hanging="361"/>
        <w:jc w:val="left"/>
        <w:rPr>
          <w:sz w:val="20"/>
        </w:rPr>
      </w:pPr>
      <w:r>
        <w:rPr>
          <w:sz w:val="20"/>
        </w:rPr>
        <w:t>Të mos jetë i dënuar me vendim të formës së prerë për kryerjen e një vepre penale</w:t>
      </w:r>
      <w:r>
        <w:rPr>
          <w:spacing w:val="53"/>
          <w:sz w:val="20"/>
        </w:rPr>
        <w:t> </w:t>
      </w:r>
      <w:r>
        <w:rPr>
          <w:sz w:val="20"/>
        </w:rPr>
        <w:t>me dashje;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1" w:after="0"/>
        <w:ind w:left="858" w:right="180" w:hanging="360"/>
        <w:jc w:val="left"/>
        <w:rPr>
          <w:sz w:val="20"/>
        </w:rPr>
      </w:pPr>
      <w:r>
        <w:rPr>
          <w:sz w:val="20"/>
        </w:rPr>
        <w:t>Të mos ketë në fuqi një masë disiplinore për largim nga një pozitë e zyrtarit publik, të pushuar sipas Ligjit nr.06/L-</w:t>
      </w:r>
      <w:r>
        <w:rPr>
          <w:spacing w:val="-52"/>
          <w:sz w:val="20"/>
        </w:rPr>
        <w:t> </w:t>
      </w:r>
      <w:r>
        <w:rPr>
          <w:sz w:val="20"/>
        </w:rPr>
        <w:t>114 për zyrtarët publik.</w:t>
      </w:r>
    </w:p>
    <w:p>
      <w:pPr>
        <w:pStyle w:val="Heading1"/>
        <w:numPr>
          <w:ilvl w:val="0"/>
          <w:numId w:val="2"/>
        </w:numPr>
        <w:tabs>
          <w:tab w:pos="528" w:val="left" w:leader="none"/>
        </w:tabs>
        <w:spacing w:line="240" w:lineRule="auto" w:before="152" w:after="0"/>
        <w:ind w:left="527" w:right="0" w:hanging="270"/>
        <w:jc w:val="left"/>
      </w:pPr>
      <w:r>
        <w:rPr/>
        <w:pict>
          <v:shape style="position:absolute;margin-left:21.907pt;margin-top:25.538206pt;width:535.2pt;height:.1pt;mso-position-horizontal-relative:page;mso-position-vertical-relative:paragraph;z-index:-15726592;mso-wrap-distance-left:0;mso-wrap-distance-right:0" coordorigin="438,511" coordsize="10704,0" path="m438,511l11142,511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Kërkesat e përgjithshme formale</w:t>
      </w:r>
    </w:p>
    <w:p>
      <w:pPr>
        <w:pStyle w:val="BodyText"/>
        <w:spacing w:before="2"/>
        <w:rPr>
          <w:b/>
          <w:sz w:val="35"/>
        </w:rPr>
      </w:pP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0" w:after="0"/>
        <w:ind w:left="258" w:right="266" w:firstLine="0"/>
        <w:jc w:val="left"/>
        <w:rPr>
          <w:sz w:val="20"/>
        </w:rPr>
      </w:pPr>
      <w:r>
        <w:rPr>
          <w:sz w:val="20"/>
        </w:rPr>
        <w:t>Diplomë/a të studimeve universitare me të paktën 240 kredi/ECTS apo ekuivalente me to, e preferuar në fushat që</w:t>
      </w:r>
      <w:r>
        <w:rPr>
          <w:spacing w:val="-52"/>
          <w:sz w:val="20"/>
        </w:rPr>
        <w:t> </w:t>
      </w:r>
      <w:r>
        <w:rPr>
          <w:sz w:val="20"/>
        </w:rPr>
        <w:t>ndërlidhen me fushëveprimin e institucionit ku rekrutohet.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739" w:right="0" w:hanging="482"/>
        <w:jc w:val="left"/>
        <w:rPr>
          <w:sz w:val="20"/>
        </w:rPr>
      </w:pPr>
      <w:r>
        <w:rPr>
          <w:sz w:val="20"/>
        </w:rPr>
        <w:t>Kualifikime të posaçme formale: nuk ka kërkesa të posaçme formale për këtë pozitë.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0" w:after="0"/>
        <w:ind w:left="258" w:right="611" w:firstLine="0"/>
        <w:jc w:val="left"/>
        <w:rPr>
          <w:sz w:val="20"/>
        </w:rPr>
      </w:pPr>
      <w:r>
        <w:rPr>
          <w:sz w:val="20"/>
        </w:rPr>
        <w:t>Përvoja e punës e kërkuar: Së paku tetë (8) vite përvojë pune profesionale, duke përfshire së paku pesë (5) vite</w:t>
      </w:r>
      <w:r>
        <w:rPr>
          <w:spacing w:val="-52"/>
          <w:sz w:val="20"/>
        </w:rPr>
        <w:t> </w:t>
      </w:r>
      <w:r>
        <w:rPr>
          <w:sz w:val="20"/>
        </w:rPr>
        <w:t>përvoje pune në pozita drejtuese.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528" w:val="left" w:leader="none"/>
        </w:tabs>
        <w:spacing w:line="240" w:lineRule="auto" w:before="100" w:after="0"/>
        <w:ind w:left="527" w:right="0" w:hanging="270"/>
        <w:jc w:val="left"/>
      </w:pPr>
      <w:r>
        <w:rPr/>
        <w:pict>
          <v:shape style="position:absolute;margin-left:21.906pt;margin-top:22.979229pt;width:536.3pt;height:.1pt;mso-position-horizontal-relative:page;mso-position-vertical-relative:paragraph;z-index:-15726080;mso-wrap-distance-left:0;mso-wrap-distance-right:0" coordorigin="438,460" coordsize="10726,0" path="m438,460l11163,460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Kërkesat (Njohuri, Aftësi dhe Cilësi) e përgjithshme të nevojshme</w:t>
      </w:r>
    </w:p>
    <w:p>
      <w:pPr>
        <w:pStyle w:val="BodyText"/>
        <w:spacing w:before="2"/>
        <w:rPr>
          <w:b/>
          <w:sz w:val="35"/>
        </w:rPr>
      </w:pP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0" w:after="0"/>
        <w:ind w:left="739" w:right="0" w:hanging="482"/>
        <w:jc w:val="left"/>
        <w:rPr>
          <w:sz w:val="20"/>
        </w:rPr>
      </w:pPr>
      <w:r>
        <w:rPr>
          <w:sz w:val="20"/>
        </w:rPr>
        <w:t>Mendimi strategjik;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739" w:right="0" w:hanging="482"/>
        <w:jc w:val="left"/>
        <w:rPr>
          <w:sz w:val="20"/>
        </w:rPr>
      </w:pPr>
      <w:r>
        <w:rPr>
          <w:sz w:val="20"/>
        </w:rPr>
        <w:t>Lidership;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739" w:right="0" w:hanging="482"/>
        <w:jc w:val="left"/>
        <w:rPr>
          <w:sz w:val="20"/>
        </w:rPr>
      </w:pPr>
      <w:r>
        <w:rPr>
          <w:sz w:val="20"/>
        </w:rPr>
        <w:t>Mendimi kreativ;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0" w:after="0"/>
        <w:ind w:left="739" w:right="0" w:hanging="482"/>
        <w:jc w:val="left"/>
        <w:rPr>
          <w:sz w:val="20"/>
        </w:rPr>
      </w:pPr>
      <w:r>
        <w:rPr>
          <w:sz w:val="20"/>
        </w:rPr>
        <w:t>Zgjidhja e problemeve;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739" w:right="0" w:hanging="482"/>
        <w:jc w:val="left"/>
        <w:rPr>
          <w:sz w:val="20"/>
        </w:rPr>
      </w:pPr>
      <w:r>
        <w:rPr>
          <w:sz w:val="20"/>
        </w:rPr>
        <w:t>Orientimi kah rezultatet;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0" w:after="0"/>
        <w:ind w:left="739" w:right="0" w:hanging="482"/>
        <w:jc w:val="left"/>
        <w:rPr>
          <w:sz w:val="20"/>
        </w:rPr>
      </w:pPr>
      <w:r>
        <w:rPr>
          <w:sz w:val="20"/>
        </w:rPr>
        <w:t>Komunikimi;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739" w:right="0" w:hanging="482"/>
        <w:jc w:val="left"/>
        <w:rPr>
          <w:sz w:val="20"/>
        </w:rPr>
      </w:pPr>
      <w:r>
        <w:rPr>
          <w:sz w:val="20"/>
        </w:rPr>
        <w:t>Menaxhimi;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0" w:after="0"/>
        <w:ind w:left="739" w:right="0" w:hanging="482"/>
        <w:jc w:val="left"/>
        <w:rPr>
          <w:sz w:val="20"/>
        </w:rPr>
      </w:pPr>
      <w:r>
        <w:rPr>
          <w:sz w:val="20"/>
        </w:rPr>
        <w:t>Përshtatja;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739" w:right="0" w:hanging="482"/>
        <w:jc w:val="left"/>
        <w:rPr>
          <w:sz w:val="20"/>
        </w:rPr>
      </w:pPr>
      <w:r>
        <w:rPr>
          <w:sz w:val="20"/>
        </w:rPr>
        <w:t>Puna në ekip;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0" w:after="0"/>
        <w:ind w:left="739" w:right="0" w:hanging="482"/>
        <w:jc w:val="left"/>
        <w:rPr>
          <w:sz w:val="20"/>
        </w:rPr>
      </w:pPr>
      <w:r>
        <w:rPr>
          <w:sz w:val="20"/>
        </w:rPr>
        <w:t>Zhvillimi i vetës dhe i tjerëve;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739" w:right="0" w:hanging="482"/>
        <w:jc w:val="left"/>
        <w:rPr>
          <w:sz w:val="20"/>
        </w:rPr>
      </w:pPr>
      <w:r>
        <w:rPr>
          <w:sz w:val="20"/>
        </w:rPr>
        <w:t>Integriteti.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6"/>
        </w:rPr>
      </w:pPr>
    </w:p>
    <w:p>
      <w:pPr>
        <w:pStyle w:val="Heading1"/>
        <w:numPr>
          <w:ilvl w:val="0"/>
          <w:numId w:val="2"/>
        </w:numPr>
        <w:tabs>
          <w:tab w:pos="528" w:val="left" w:leader="none"/>
        </w:tabs>
        <w:spacing w:line="240" w:lineRule="auto" w:before="101" w:after="0"/>
        <w:ind w:left="527" w:right="0" w:hanging="270"/>
        <w:jc w:val="left"/>
      </w:pPr>
      <w:r>
        <w:rPr/>
        <w:pict>
          <v:shape style="position:absolute;margin-left:21.907pt;margin-top:22.997223pt;width:536.3pt;height:.1pt;mso-position-horizontal-relative:page;mso-position-vertical-relative:paragraph;z-index:-15725568;mso-wrap-distance-left:0;mso-wrap-distance-right:0" coordorigin="438,460" coordsize="10726,0" path="m438,460l11163,460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Kërkesa specifike</w:t>
      </w:r>
    </w:p>
    <w:p>
      <w:pPr>
        <w:pStyle w:val="BodyText"/>
        <w:spacing w:before="1"/>
        <w:rPr>
          <w:b/>
          <w:sz w:val="35"/>
        </w:rPr>
      </w:pPr>
    </w:p>
    <w:p>
      <w:pPr>
        <w:pStyle w:val="BodyText"/>
        <w:spacing w:before="1"/>
        <w:ind w:left="258"/>
      </w:pPr>
      <w:r>
        <w:rPr/>
        <w:t>Nuk</w:t>
      </w:r>
      <w:r>
        <w:rPr>
          <w:spacing w:val="-3"/>
        </w:rPr>
        <w:t> </w:t>
      </w:r>
      <w:r>
        <w:rPr/>
        <w:t>ka</w:t>
      </w:r>
    </w:p>
    <w:p>
      <w:pPr>
        <w:spacing w:after="0"/>
        <w:sectPr>
          <w:pgSz w:w="11910" w:h="16840"/>
          <w:pgMar w:header="0" w:footer="839" w:top="400" w:bottom="1020" w:left="220" w:right="640"/>
        </w:sectPr>
      </w:pPr>
    </w:p>
    <w:p>
      <w:pPr>
        <w:pStyle w:val="Heading1"/>
        <w:numPr>
          <w:ilvl w:val="0"/>
          <w:numId w:val="2"/>
        </w:numPr>
        <w:tabs>
          <w:tab w:pos="528" w:val="left" w:leader="none"/>
        </w:tabs>
        <w:spacing w:line="240" w:lineRule="auto" w:before="76" w:after="0"/>
        <w:ind w:left="527" w:right="0" w:hanging="270"/>
        <w:jc w:val="left"/>
      </w:pPr>
      <w:r>
        <w:rPr/>
        <w:pict>
          <v:shape style="position:absolute;margin-left:21.907pt;margin-top:21.758219pt;width:536.3pt;height:.1pt;mso-position-horizontal-relative:page;mso-position-vertical-relative:paragraph;z-index:-15725056;mso-wrap-distance-left:0;mso-wrap-distance-right:0" coordorigin="438,435" coordsize="10726,0" path="m438,435l11163,435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Fusha e njohurive, cilësive dhe aftësive që do të vlerësohen</w:t>
      </w:r>
    </w:p>
    <w:p>
      <w:pPr>
        <w:pStyle w:val="BodyText"/>
        <w:spacing w:before="1"/>
        <w:rPr>
          <w:b/>
          <w:sz w:val="35"/>
        </w:rPr>
      </w:pP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0" w:after="0"/>
        <w:ind w:left="739" w:right="0" w:hanging="482"/>
        <w:jc w:val="left"/>
        <w:rPr>
          <w:sz w:val="20"/>
        </w:rPr>
      </w:pPr>
      <w:r>
        <w:rPr>
          <w:sz w:val="20"/>
        </w:rPr>
        <w:t>Aftësi të larta organizative, drejtuese (lidership), formulim politikash, dhe menaxhim strategjik.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258" w:right="1258" w:firstLine="0"/>
        <w:jc w:val="left"/>
        <w:rPr>
          <w:sz w:val="20"/>
        </w:rPr>
      </w:pPr>
      <w:r>
        <w:rPr>
          <w:sz w:val="20"/>
        </w:rPr>
        <w:t>Shkathtësi të shkëlqyera strategjike dhe analitike që mundësojnë të këshilloj për çështje komplekse me</w:t>
      </w:r>
      <w:r>
        <w:rPr>
          <w:spacing w:val="-52"/>
          <w:sz w:val="20"/>
        </w:rPr>
        <w:t> </w:t>
      </w:r>
      <w:r>
        <w:rPr>
          <w:sz w:val="20"/>
        </w:rPr>
        <w:t>besueshmëri dhe përcaktimin dhe arritjen e objektivave strategjike të institucionit.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258" w:right="286" w:firstLine="0"/>
        <w:jc w:val="left"/>
        <w:rPr>
          <w:sz w:val="20"/>
        </w:rPr>
      </w:pPr>
      <w:r>
        <w:rPr>
          <w:sz w:val="20"/>
        </w:rPr>
        <w:t>Aftësi për të udhëhequr bashkëpunimin dhe për të menaxhuar ndryshime të rëndësishme në organizata të mëdha</w:t>
      </w:r>
      <w:r>
        <w:rPr>
          <w:spacing w:val="-52"/>
          <w:sz w:val="20"/>
        </w:rPr>
        <w:t> </w:t>
      </w:r>
      <w:r>
        <w:rPr>
          <w:sz w:val="20"/>
        </w:rPr>
        <w:t>dhe</w:t>
      </w:r>
      <w:r>
        <w:rPr>
          <w:spacing w:val="-2"/>
          <w:sz w:val="20"/>
        </w:rPr>
        <w:t> </w:t>
      </w:r>
      <w:r>
        <w:rPr>
          <w:sz w:val="20"/>
        </w:rPr>
        <w:t>komplekse.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258" w:right="258" w:firstLine="0"/>
        <w:jc w:val="left"/>
        <w:rPr>
          <w:sz w:val="20"/>
        </w:rPr>
      </w:pPr>
      <w:r>
        <w:rPr>
          <w:sz w:val="20"/>
        </w:rPr>
        <w:t>Njohuri të gjera lidhur me fushën e përgjegjësisë së institucionit, menaxhimin e sistemit buxhetor dhe të shërbimit</w:t>
      </w:r>
      <w:r>
        <w:rPr>
          <w:spacing w:val="-52"/>
          <w:sz w:val="20"/>
        </w:rPr>
        <w:t> </w:t>
      </w:r>
      <w:r>
        <w:rPr>
          <w:sz w:val="20"/>
        </w:rPr>
        <w:t>civil.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258" w:right="500" w:firstLine="0"/>
        <w:jc w:val="left"/>
        <w:rPr>
          <w:sz w:val="20"/>
        </w:rPr>
      </w:pPr>
      <w:r>
        <w:rPr>
          <w:sz w:val="20"/>
        </w:rPr>
        <w:t>Aftësi për t'iu përshtatur prioriteteve të zhvendosura, kërkesave dhe afateve kohore përmes aftësive të nivelit të</w:t>
      </w:r>
      <w:r>
        <w:rPr>
          <w:spacing w:val="-52"/>
          <w:sz w:val="20"/>
        </w:rPr>
        <w:t> </w:t>
      </w:r>
      <w:r>
        <w:rPr>
          <w:sz w:val="20"/>
        </w:rPr>
        <w:t>lartë analitik dhe zgjidhjes së problemeve.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258" w:right="1320" w:firstLine="0"/>
        <w:jc w:val="left"/>
        <w:rPr>
          <w:sz w:val="20"/>
        </w:rPr>
      </w:pPr>
      <w:r>
        <w:rPr>
          <w:sz w:val="20"/>
        </w:rPr>
        <w:t>Aftësi të forta negocimi, komunikimi dhe ndikim personal, përfshirë aftësinë për të krijuar dhe mbajtur</w:t>
      </w:r>
      <w:r>
        <w:rPr>
          <w:spacing w:val="-52"/>
          <w:sz w:val="20"/>
        </w:rPr>
        <w:t> </w:t>
      </w:r>
      <w:r>
        <w:rPr>
          <w:sz w:val="20"/>
        </w:rPr>
        <w:t>marrëdhënie besimi me titullarin e institucionit dhe stafin që menaxhon</w:t>
      </w:r>
    </w:p>
    <w:p>
      <w:pPr>
        <w:pStyle w:val="ListParagraph"/>
        <w:numPr>
          <w:ilvl w:val="0"/>
          <w:numId w:val="3"/>
        </w:numPr>
        <w:tabs>
          <w:tab w:pos="739" w:val="left" w:leader="none"/>
          <w:tab w:pos="740" w:val="left" w:leader="none"/>
        </w:tabs>
        <w:spacing w:line="240" w:lineRule="auto" w:before="201" w:after="0"/>
        <w:ind w:left="739" w:right="0" w:hanging="482"/>
        <w:jc w:val="left"/>
        <w:rPr>
          <w:sz w:val="20"/>
        </w:rPr>
      </w:pPr>
      <w:r>
        <w:rPr>
          <w:sz w:val="20"/>
        </w:rPr>
        <w:t>Njohja e gjuhës angleze konsiderohet si një vlerë e shtuar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9"/>
        </w:rPr>
      </w:pPr>
    </w:p>
    <w:p>
      <w:pPr>
        <w:pStyle w:val="Heading1"/>
        <w:numPr>
          <w:ilvl w:val="0"/>
          <w:numId w:val="2"/>
        </w:numPr>
        <w:tabs>
          <w:tab w:pos="549" w:val="left" w:leader="none"/>
        </w:tabs>
        <w:spacing w:line="240" w:lineRule="auto" w:before="100" w:after="0"/>
        <w:ind w:left="548" w:right="0" w:hanging="270"/>
        <w:jc w:val="left"/>
      </w:pPr>
      <w:r>
        <w:rPr/>
        <w:pict>
          <v:shape style="position:absolute;margin-left:22.987pt;margin-top:22.96623pt;width:535.2pt;height:.1pt;mso-position-horizontal-relative:page;mso-position-vertical-relative:paragraph;z-index:-15724544;mso-wrap-distance-left:0;mso-wrap-distance-right:0" coordorigin="460,459" coordsize="10704,0" path="m460,459l11163,459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Dokumentacioni që duhet paraqitur për aplikim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0" w:lineRule="auto" w:before="267" w:after="0"/>
        <w:ind w:left="880" w:right="0" w:hanging="361"/>
        <w:jc w:val="left"/>
        <w:rPr>
          <w:sz w:val="20"/>
        </w:rPr>
      </w:pPr>
      <w:r>
        <w:rPr>
          <w:sz w:val="20"/>
        </w:rPr>
        <w:t>Aplikacioni i cili plotësohet online me rastin e aplikimit (konsiderohet si CV dhe vlerësohet nga Komisioni);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  <w:rPr>
          <w:sz w:val="20"/>
        </w:rPr>
      </w:pPr>
      <w:r>
        <w:rPr>
          <w:sz w:val="20"/>
        </w:rPr>
        <w:t>kopjet e diplomave mbi kualifikimin arsimor, nostrifikimin për diplomat e marra jashtë vendit;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0" w:lineRule="auto" w:before="1" w:after="0"/>
        <w:ind w:left="880" w:right="412" w:hanging="360"/>
        <w:jc w:val="left"/>
        <w:rPr>
          <w:sz w:val="20"/>
        </w:rPr>
      </w:pPr>
      <w:r>
        <w:rPr>
          <w:sz w:val="20"/>
        </w:rPr>
        <w:t>dëshmi për përvojën e punës / vërtetim i lëshuar nga institucioni përkatës i punësimit për përvojën e punës, që</w:t>
      </w:r>
      <w:r>
        <w:rPr>
          <w:spacing w:val="-52"/>
          <w:sz w:val="20"/>
        </w:rPr>
        <w:t> </w:t>
      </w:r>
      <w:r>
        <w:rPr>
          <w:sz w:val="20"/>
        </w:rPr>
        <w:t>përcakton pozitën e punës si dhe kohëzgjatjen e angazhimeve në atë pozitë;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0" w:lineRule="auto" w:before="1" w:after="0"/>
        <w:ind w:left="880" w:right="0" w:hanging="361"/>
        <w:jc w:val="left"/>
        <w:rPr>
          <w:sz w:val="20"/>
        </w:rPr>
      </w:pPr>
      <w:r>
        <w:rPr>
          <w:sz w:val="20"/>
        </w:rPr>
        <w:t>letër</w:t>
      </w:r>
      <w:r>
        <w:rPr>
          <w:spacing w:val="-1"/>
          <w:sz w:val="20"/>
        </w:rPr>
        <w:t> </w:t>
      </w:r>
      <w:r>
        <w:rPr>
          <w:sz w:val="20"/>
        </w:rPr>
        <w:t>motivimi;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0" w:lineRule="auto" w:before="0" w:after="0"/>
        <w:ind w:left="880" w:right="0" w:hanging="361"/>
        <w:jc w:val="left"/>
        <w:rPr>
          <w:sz w:val="20"/>
        </w:rPr>
      </w:pPr>
      <w:r>
        <w:rPr>
          <w:sz w:val="20"/>
        </w:rPr>
        <w:t>kopjen e letërnjoftimit/Pasaportës;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0" w:lineRule="auto" w:before="1" w:after="0"/>
        <w:ind w:left="880" w:right="757" w:hanging="360"/>
        <w:jc w:val="left"/>
        <w:rPr>
          <w:sz w:val="20"/>
        </w:rPr>
      </w:pPr>
      <w:r>
        <w:rPr>
          <w:sz w:val="20"/>
        </w:rPr>
        <w:t>dëshmi nga institucioni që nuk ka në fuqi një masë disiplinore për largim nga një pozitë e zyrtarit publik, të</w:t>
      </w:r>
      <w:r>
        <w:rPr>
          <w:spacing w:val="-52"/>
          <w:sz w:val="20"/>
        </w:rPr>
        <w:t> </w:t>
      </w:r>
      <w:r>
        <w:rPr>
          <w:sz w:val="20"/>
        </w:rPr>
        <w:t>pushuar sipas Ligjit nr.06/L-114 për zyrtarët publik;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0" w:lineRule="auto" w:before="1" w:after="0"/>
        <w:ind w:left="880" w:right="430" w:hanging="360"/>
        <w:jc w:val="left"/>
        <w:rPr>
          <w:sz w:val="20"/>
        </w:rPr>
      </w:pPr>
      <w:r>
        <w:rPr>
          <w:sz w:val="20"/>
        </w:rPr>
        <w:t>dëshmi që nuk ka një masë disiplinore për largim nga pozita e zyrtarit publik në pesë vitet e fundit (për</w:t>
      </w:r>
      <w:r>
        <w:rPr>
          <w:spacing w:val="1"/>
          <w:sz w:val="20"/>
        </w:rPr>
        <w:t> </w:t>
      </w:r>
      <w:r>
        <w:rPr>
          <w:sz w:val="20"/>
        </w:rPr>
        <w:t>kandidatët</w:t>
      </w:r>
      <w:r>
        <w:rPr>
          <w:spacing w:val="-2"/>
          <w:sz w:val="20"/>
        </w:rPr>
        <w:t> </w:t>
      </w:r>
      <w:r>
        <w:rPr>
          <w:sz w:val="20"/>
        </w:rPr>
        <w:t>që</w:t>
      </w:r>
      <w:r>
        <w:rPr>
          <w:spacing w:val="-1"/>
          <w:sz w:val="20"/>
        </w:rPr>
        <w:t> </w:t>
      </w:r>
      <w:r>
        <w:rPr>
          <w:sz w:val="20"/>
        </w:rPr>
        <w:t>janë</w:t>
      </w:r>
      <w:r>
        <w:rPr>
          <w:spacing w:val="-1"/>
          <w:sz w:val="20"/>
        </w:rPr>
        <w:t> </w:t>
      </w:r>
      <w:r>
        <w:rPr>
          <w:sz w:val="20"/>
        </w:rPr>
        <w:t>zyrtare</w:t>
      </w:r>
      <w:r>
        <w:rPr>
          <w:spacing w:val="-1"/>
          <w:sz w:val="20"/>
        </w:rPr>
        <w:t> </w:t>
      </w:r>
      <w:r>
        <w:rPr>
          <w:sz w:val="20"/>
        </w:rPr>
        <w:t>publik</w:t>
      </w:r>
      <w:r>
        <w:rPr>
          <w:spacing w:val="-1"/>
          <w:sz w:val="20"/>
        </w:rPr>
        <w:t> </w:t>
      </w:r>
      <w:r>
        <w:rPr>
          <w:sz w:val="20"/>
        </w:rPr>
        <w:t>dëshmia</w:t>
      </w:r>
      <w:r>
        <w:rPr>
          <w:spacing w:val="-1"/>
          <w:sz w:val="20"/>
        </w:rPr>
        <w:t> </w:t>
      </w:r>
      <w:r>
        <w:rPr>
          <w:sz w:val="20"/>
        </w:rPr>
        <w:t>lëshohet</w:t>
      </w:r>
      <w:r>
        <w:rPr>
          <w:spacing w:val="-1"/>
          <w:sz w:val="20"/>
        </w:rPr>
        <w:t> </w:t>
      </w:r>
      <w:r>
        <w:rPr>
          <w:sz w:val="20"/>
        </w:rPr>
        <w:t>nga</w:t>
      </w:r>
      <w:r>
        <w:rPr>
          <w:spacing w:val="-1"/>
          <w:sz w:val="20"/>
        </w:rPr>
        <w:t> </w:t>
      </w:r>
      <w:r>
        <w:rPr>
          <w:sz w:val="20"/>
        </w:rPr>
        <w:t>institucioni/et</w:t>
      </w:r>
      <w:r>
        <w:rPr>
          <w:spacing w:val="-2"/>
          <w:sz w:val="20"/>
        </w:rPr>
        <w:t> </w:t>
      </w:r>
      <w:r>
        <w:rPr>
          <w:sz w:val="20"/>
        </w:rPr>
        <w:t>përkatës</w:t>
      </w:r>
      <w:r>
        <w:rPr>
          <w:spacing w:val="-1"/>
          <w:sz w:val="20"/>
        </w:rPr>
        <w:t> </w:t>
      </w:r>
      <w:r>
        <w:rPr>
          <w:sz w:val="20"/>
        </w:rPr>
        <w:t>në</w:t>
      </w:r>
      <w:r>
        <w:rPr>
          <w:spacing w:val="-1"/>
          <w:sz w:val="20"/>
        </w:rPr>
        <w:t> </w:t>
      </w:r>
      <w:r>
        <w:rPr>
          <w:sz w:val="20"/>
        </w:rPr>
        <w:t>të</w:t>
      </w:r>
      <w:r>
        <w:rPr>
          <w:spacing w:val="-1"/>
          <w:sz w:val="20"/>
        </w:rPr>
        <w:t> </w:t>
      </w:r>
      <w:r>
        <w:rPr>
          <w:sz w:val="20"/>
        </w:rPr>
        <w:t>cilën</w:t>
      </w:r>
      <w:r>
        <w:rPr>
          <w:spacing w:val="-1"/>
          <w:sz w:val="20"/>
        </w:rPr>
        <w:t> </w:t>
      </w:r>
      <w:r>
        <w:rPr>
          <w:sz w:val="20"/>
        </w:rPr>
        <w:t>ka</w:t>
      </w:r>
      <w:r>
        <w:rPr>
          <w:spacing w:val="-1"/>
          <w:sz w:val="20"/>
        </w:rPr>
        <w:t> </w:t>
      </w:r>
      <w:r>
        <w:rPr>
          <w:sz w:val="20"/>
        </w:rPr>
        <w:t>punuar</w:t>
      </w:r>
      <w:r>
        <w:rPr>
          <w:spacing w:val="-1"/>
          <w:sz w:val="20"/>
        </w:rPr>
        <w:t> </w:t>
      </w:r>
      <w:r>
        <w:rPr>
          <w:sz w:val="20"/>
        </w:rPr>
        <w:t>zyrtari</w:t>
      </w:r>
      <w:r>
        <w:rPr>
          <w:spacing w:val="-1"/>
          <w:sz w:val="20"/>
        </w:rPr>
        <w:t> </w:t>
      </w:r>
      <w:r>
        <w:rPr>
          <w:sz w:val="20"/>
        </w:rPr>
        <w:t>në</w:t>
      </w:r>
    </w:p>
    <w:p>
      <w:pPr>
        <w:pStyle w:val="BodyText"/>
        <w:spacing w:before="1"/>
        <w:ind w:left="880" w:right="157"/>
      </w:pPr>
      <w:r>
        <w:rPr/>
        <w:t>pesë vitet e fundit). Kandidatët e jashtëm paraqesin deklaratën me shkrim të vetë-nënshkruar, për të dëshmuar se</w:t>
      </w:r>
      <w:r>
        <w:rPr>
          <w:spacing w:val="-52"/>
        </w:rPr>
        <w:t> </w:t>
      </w:r>
      <w:r>
        <w:rPr/>
        <w:t>ndaj tyre nuk ka pasur masë disiplinore të largimit nga pozita e zyrtarit publik në pesë vitet e fundit”.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0" w:lineRule="auto" w:before="1" w:after="0"/>
        <w:ind w:left="880" w:right="428" w:hanging="360"/>
        <w:jc w:val="left"/>
        <w:rPr>
          <w:sz w:val="20"/>
        </w:rPr>
      </w:pPr>
      <w:r>
        <w:rPr>
          <w:sz w:val="20"/>
        </w:rPr>
        <w:t>certifikatë nga Gjykata që nuk është i dënuar me vendim të formës së prerë për kryerjen e një vepre penale me</w:t>
      </w:r>
      <w:r>
        <w:rPr>
          <w:spacing w:val="-52"/>
          <w:sz w:val="20"/>
        </w:rPr>
        <w:t> </w:t>
      </w:r>
      <w:r>
        <w:rPr>
          <w:sz w:val="20"/>
        </w:rPr>
        <w:t>dashje, jo më të vjetër se gjashtë (6) muaj nga data e lëshimit;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0" w:lineRule="auto" w:before="1" w:after="0"/>
        <w:ind w:left="880" w:right="271" w:hanging="360"/>
        <w:jc w:val="left"/>
        <w:rPr>
          <w:sz w:val="20"/>
        </w:rPr>
      </w:pPr>
      <w:r>
        <w:rPr>
          <w:sz w:val="20"/>
        </w:rPr>
        <w:t>si dhe çdo dokument që provon plotësimin e kushteve për aplikim të përcaktuara në shpalljen e konkurrimit dhe</w:t>
      </w:r>
      <w:r>
        <w:rPr>
          <w:spacing w:val="-52"/>
          <w:sz w:val="20"/>
        </w:rPr>
        <w:t> </w:t>
      </w:r>
      <w:r>
        <w:rPr>
          <w:sz w:val="20"/>
        </w:rPr>
        <w:t>të deklaruara në aplikacion.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4"/>
        </w:rPr>
      </w:pPr>
    </w:p>
    <w:p>
      <w:pPr>
        <w:pStyle w:val="Heading2"/>
        <w:ind w:left="279"/>
      </w:pPr>
      <w:r>
        <w:rPr/>
        <w:t>Shënim shtesë:</w:t>
      </w:r>
    </w:p>
    <w:p>
      <w:pPr>
        <w:pStyle w:val="BodyText"/>
        <w:spacing w:before="201"/>
        <w:ind w:left="279"/>
      </w:pPr>
      <w:r>
        <w:rPr/>
        <w:t>Ky proces i rekrutimit mund të monitorohet nga përfaqësuesit e Projektit të Ambasadës Britanike për përkrahje të</w:t>
      </w:r>
    </w:p>
    <w:p>
      <w:pPr>
        <w:pStyle w:val="BodyText"/>
        <w:ind w:left="279" w:right="260"/>
      </w:pPr>
      <w:r>
        <w:rPr/>
        <w:t>Rekrutimeve te Pavarura. Kandidatët njoftohen që emrat dhe rezultatet e kandidatëve që konsiderohen të emërueshëm</w:t>
      </w:r>
      <w:r>
        <w:rPr>
          <w:spacing w:val="-52"/>
        </w:rPr>
        <w:t> </w:t>
      </w:r>
      <w:r>
        <w:rPr/>
        <w:t>nga Projekti i Ambasadës Britanike për përkrahje të Rekrutimeve te Pavarura do të publikohen në faqen e internetit të</w:t>
      </w:r>
      <w:r>
        <w:rPr>
          <w:spacing w:val="1"/>
        </w:rPr>
        <w:t> </w:t>
      </w:r>
      <w:r>
        <w:rPr/>
        <w:t>projektit. Kur të aplikoni për këtë pozitë, do të konsiderohet se pëlqimi është dhënë për publikimin përkatës. Do të</w:t>
      </w:r>
      <w:r>
        <w:rPr>
          <w:spacing w:val="1"/>
        </w:rPr>
        <w:t> </w:t>
      </w:r>
      <w:r>
        <w:rPr/>
        <w:t>konsiderohet se gjithashtu është dhënë pëlqimi për Projektin e Ambasadës Britanike për përkrahje të Rekrutimeve të</w:t>
      </w:r>
    </w:p>
    <w:p>
      <w:pPr>
        <w:pStyle w:val="BodyText"/>
        <w:spacing w:before="2"/>
        <w:ind w:left="279" w:right="731"/>
      </w:pPr>
      <w:r>
        <w:rPr/>
        <w:t>Pavarura për të hyrë nga distanca dhe për të ruajtur përkohësisht dhe sigurt informatat për aplikimin dhe punën e</w:t>
      </w:r>
      <w:r>
        <w:rPr>
          <w:spacing w:val="-52"/>
        </w:rPr>
        <w:t> </w:t>
      </w:r>
      <w:r>
        <w:rPr/>
        <w:t>vlerësimit të kandidatëve. Informatat e tilla do të fshihen përgjithmonë pasi të ketë përfunduar vlerësimi.</w:t>
      </w:r>
    </w:p>
    <w:p>
      <w:pPr>
        <w:spacing w:after="0"/>
        <w:sectPr>
          <w:pgSz w:w="11910" w:h="16840"/>
          <w:pgMar w:header="0" w:footer="839" w:top="400" w:bottom="1020" w:left="220" w:right="640"/>
        </w:sectPr>
      </w:pPr>
    </w:p>
    <w:p>
      <w:pPr>
        <w:pStyle w:val="BodyText"/>
        <w:spacing w:before="76"/>
        <w:ind w:left="279"/>
      </w:pPr>
      <w:r>
        <w:rPr/>
        <w:t>“Kandidatët</w:t>
      </w:r>
      <w:r>
        <w:rPr>
          <w:spacing w:val="-3"/>
        </w:rPr>
        <w:t> </w:t>
      </w:r>
      <w:r>
        <w:rPr/>
        <w:t>këshillohen</w:t>
      </w:r>
      <w:r>
        <w:rPr>
          <w:spacing w:val="-2"/>
        </w:rPr>
        <w:t> </w:t>
      </w:r>
      <w:r>
        <w:rPr/>
        <w:t>të</w:t>
      </w:r>
      <w:r>
        <w:rPr>
          <w:spacing w:val="-3"/>
        </w:rPr>
        <w:t> </w:t>
      </w:r>
      <w:r>
        <w:rPr/>
        <w:t>vizitojnë</w:t>
      </w:r>
      <w:r>
        <w:rPr>
          <w:spacing w:val="-2"/>
        </w:rPr>
        <w:t> </w:t>
      </w:r>
      <w:hyperlink r:id="rId7">
        <w:r>
          <w:rPr>
            <w:color w:val="0000FF"/>
            <w:u w:val="single" w:color="0000FF"/>
          </w:rPr>
          <w:t>www.kosovoselection.org</w:t>
        </w:r>
        <w:r>
          <w:rPr>
            <w:color w:val="0000FF"/>
          </w:rPr>
          <w:t> </w:t>
        </w:r>
      </w:hyperlink>
      <w:r>
        <w:rPr/>
        <w:t>për</w:t>
      </w:r>
      <w:r>
        <w:rPr>
          <w:spacing w:val="-3"/>
        </w:rPr>
        <w:t> </w:t>
      </w:r>
      <w:r>
        <w:rPr/>
        <w:t>informacione</w:t>
      </w:r>
      <w:r>
        <w:rPr>
          <w:spacing w:val="-2"/>
        </w:rPr>
        <w:t> </w:t>
      </w:r>
      <w:r>
        <w:rPr/>
        <w:t>të</w:t>
      </w:r>
      <w:r>
        <w:rPr>
          <w:spacing w:val="-2"/>
        </w:rPr>
        <w:t> </w:t>
      </w:r>
      <w:r>
        <w:rPr/>
        <w:t>mëtejshme”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8"/>
        </w:rPr>
      </w:pPr>
    </w:p>
    <w:p>
      <w:pPr>
        <w:pStyle w:val="Heading1"/>
        <w:numPr>
          <w:ilvl w:val="0"/>
          <w:numId w:val="2"/>
        </w:numPr>
        <w:tabs>
          <w:tab w:pos="549" w:val="left" w:leader="none"/>
        </w:tabs>
        <w:spacing w:line="240" w:lineRule="auto" w:before="100" w:after="0"/>
        <w:ind w:left="548" w:right="0" w:hanging="270"/>
        <w:jc w:val="left"/>
      </w:pPr>
      <w:r>
        <w:rPr/>
        <w:pict>
          <v:shape style="position:absolute;margin-left:22.987pt;margin-top:22.944227pt;width:535.2pt;height:.1pt;mso-position-horizontal-relative:page;mso-position-vertical-relative:paragraph;z-index:-15724032;mso-wrap-distance-left:0;mso-wrap-distance-right:0" coordorigin="460,459" coordsize="10704,0" path="m460,459l11163,459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Data e daljes së rezultateve të vlerësimit paraprak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0" w:lineRule="auto" w:before="267" w:after="0"/>
        <w:ind w:left="880" w:right="195" w:hanging="360"/>
        <w:jc w:val="left"/>
        <w:rPr>
          <w:sz w:val="20"/>
        </w:rPr>
      </w:pPr>
      <w:r>
        <w:rPr>
          <w:sz w:val="20"/>
        </w:rPr>
        <w:t>Lista e kandidatëve të cilët plotësojnë kushtet, do të shpallet më së largu deri më datën 14/06/2022, në portalin e</w:t>
      </w:r>
      <w:r>
        <w:rPr>
          <w:spacing w:val="-52"/>
          <w:sz w:val="20"/>
        </w:rPr>
        <w:t> </w:t>
      </w:r>
      <w:r>
        <w:rPr>
          <w:sz w:val="20"/>
        </w:rPr>
        <w:t>rekrutimit</w:t>
      </w:r>
      <w:r>
        <w:rPr>
          <w:spacing w:val="-2"/>
          <w:sz w:val="20"/>
        </w:rPr>
        <w:t> </w:t>
      </w:r>
      <w:r>
        <w:rPr>
          <w:sz w:val="20"/>
        </w:rPr>
        <w:t>elektronik</w:t>
      </w:r>
      <w:r>
        <w:rPr>
          <w:spacing w:val="-1"/>
          <w:sz w:val="20"/>
        </w:rPr>
        <w:t> </w:t>
      </w:r>
      <w:r>
        <w:rPr>
          <w:sz w:val="20"/>
        </w:rPr>
        <w:t>(https://konkursi.rks-gov.net</w:t>
      </w:r>
      <w:r>
        <w:rPr>
          <w:spacing w:val="-2"/>
          <w:sz w:val="20"/>
        </w:rPr>
        <w:t> </w:t>
      </w:r>
      <w:r>
        <w:rPr>
          <w:sz w:val="20"/>
        </w:rPr>
        <w:t>)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  <w:numPr>
          <w:ilvl w:val="0"/>
          <w:numId w:val="2"/>
        </w:numPr>
        <w:tabs>
          <w:tab w:pos="549" w:val="left" w:leader="none"/>
        </w:tabs>
        <w:spacing w:line="240" w:lineRule="auto" w:before="0" w:after="0"/>
        <w:ind w:left="548" w:right="0" w:hanging="270"/>
        <w:jc w:val="left"/>
      </w:pPr>
      <w:r>
        <w:rPr/>
        <w:pict>
          <v:shape style="position:absolute;margin-left:22.987pt;margin-top:18.001209pt;width:535.2pt;height:.1pt;mso-position-horizontal-relative:page;mso-position-vertical-relative:paragraph;z-index:-15723520;mso-wrap-distance-left:0;mso-wrap-distance-right:0" coordorigin="460,360" coordsize="10704,0" path="m460,360l11163,360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Mënyra e vlerësimit të kandidatëve/aplikantëve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5" w:lineRule="exact" w:before="218" w:after="0"/>
        <w:ind w:left="880" w:right="0" w:hanging="36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Testimi me shkrim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– maksimumi 50 pikë</w:t>
      </w:r>
    </w:p>
    <w:p>
      <w:pPr>
        <w:pStyle w:val="ListParagraph"/>
        <w:numPr>
          <w:ilvl w:val="1"/>
          <w:numId w:val="2"/>
        </w:numPr>
        <w:tabs>
          <w:tab w:pos="881" w:val="left" w:leader="none"/>
        </w:tabs>
        <w:spacing w:line="245" w:lineRule="exact" w:before="0" w:after="0"/>
        <w:ind w:left="880" w:right="0" w:hanging="36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Intervista</w:t>
      </w:r>
      <w:r>
        <w:rPr>
          <w:rFonts w:ascii="Arial MT" w:hAnsi="Arial MT"/>
          <w:spacing w:val="-1"/>
          <w:sz w:val="20"/>
        </w:rPr>
        <w:t> </w:t>
      </w:r>
      <w:r>
        <w:rPr>
          <w:rFonts w:ascii="Arial MT" w:hAnsi="Arial MT"/>
          <w:sz w:val="20"/>
        </w:rPr>
        <w:t>– maksimumi 50 pikë</w:t>
      </w:r>
    </w:p>
    <w:p>
      <w:pPr>
        <w:pStyle w:val="BodyText"/>
        <w:spacing w:before="5"/>
        <w:rPr>
          <w:rFonts w:ascii="Arial MT"/>
          <w:sz w:val="23"/>
        </w:rPr>
      </w:pPr>
    </w:p>
    <w:p>
      <w:pPr>
        <w:pStyle w:val="Heading1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408"/>
        <w:jc w:val="left"/>
      </w:pPr>
      <w:r>
        <w:rPr/>
        <w:pict>
          <v:shape style="position:absolute;margin-left:21.906pt;margin-top:18.005239pt;width:535.2pt;height:.1pt;mso-position-horizontal-relative:page;mso-position-vertical-relative:paragraph;z-index:-15723008;mso-wrap-distance-left:0;mso-wrap-distance-right:0" coordorigin="438,360" coordsize="10704,0" path="m438,360l11142,360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Data e shpalljes së rezultateve të vlerësimit përfundimtar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5" w:lineRule="exact" w:before="218" w:after="0"/>
        <w:ind w:left="858" w:right="0" w:hanging="36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Lista e kandidateve sipas vlerësimit përfundimtar, do të shpallet më së largu deri më datën 19/07/2022, në</w:t>
      </w:r>
    </w:p>
    <w:p>
      <w:pPr>
        <w:pStyle w:val="BodyText"/>
        <w:spacing w:line="227" w:lineRule="exact"/>
        <w:ind w:left="858"/>
        <w:rPr>
          <w:rFonts w:ascii="Arial MT"/>
        </w:rPr>
      </w:pPr>
      <w:r>
        <w:rPr>
          <w:rFonts w:ascii="Arial MT"/>
        </w:rPr>
        <w:t>portalin e rekrutimit elektronik (https://konkursi.rks-gov.net).</w:t>
      </w:r>
    </w:p>
    <w:p>
      <w:pPr>
        <w:pStyle w:val="BodyText"/>
        <w:spacing w:before="4"/>
        <w:rPr>
          <w:rFonts w:ascii="Arial MT"/>
          <w:sz w:val="27"/>
        </w:rPr>
      </w:pPr>
    </w:p>
    <w:p>
      <w:pPr>
        <w:pStyle w:val="Heading1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408"/>
        <w:jc w:val="left"/>
      </w:pPr>
      <w:r>
        <w:rPr/>
        <w:pict>
          <v:shape style="position:absolute;margin-left:21.906pt;margin-top:17.956226pt;width:535.2pt;height:.1pt;mso-position-horizontal-relative:page;mso-position-vertical-relative:paragraph;z-index:-15722496;mso-wrap-distance-left:0;mso-wrap-distance-right:0" coordorigin="438,359" coordsize="10704,0" path="m438,359l11142,359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Mënyra e njoftimit dhe komunikimit me kandidatët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217" w:after="0"/>
        <w:ind w:left="858" w:right="0" w:hanging="36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Përmes email dhe portalit për rekrutimi elektronik (https://konkursi.rks-gov.net)</w:t>
      </w:r>
    </w:p>
    <w:p>
      <w:pPr>
        <w:pStyle w:val="BodyText"/>
        <w:spacing w:before="6"/>
        <w:rPr>
          <w:rFonts w:ascii="Arial MT"/>
          <w:sz w:val="27"/>
        </w:rPr>
      </w:pPr>
    </w:p>
    <w:p>
      <w:pPr>
        <w:pStyle w:val="Heading1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408"/>
        <w:jc w:val="left"/>
      </w:pPr>
      <w:r>
        <w:rPr/>
        <w:pict>
          <v:shape style="position:absolute;margin-left:21.907pt;margin-top:17.978209pt;width:536.3pt;height:.1pt;mso-position-horizontal-relative:page;mso-position-vertical-relative:paragraph;z-index:-15721984;mso-wrap-distance-left:0;mso-wrap-distance-right:0" coordorigin="438,360" coordsize="10726,0" path="m438,360l11163,360e" filled="false" stroked="true" strokeweight="1pt" strokecolor="#d2d2d2">
            <v:path arrowok="t"/>
            <v:stroke dashstyle="solid"/>
            <w10:wrap type="topAndBottom"/>
          </v:shape>
        </w:pict>
      </w:r>
      <w:r>
        <w:rPr/>
        <w:t>Mënyra e aplikimit</w:t>
      </w:r>
    </w:p>
    <w:p>
      <w:pPr>
        <w:pStyle w:val="ListParagraph"/>
        <w:numPr>
          <w:ilvl w:val="1"/>
          <w:numId w:val="2"/>
        </w:numPr>
        <w:tabs>
          <w:tab w:pos="859" w:val="left" w:leader="none"/>
        </w:tabs>
        <w:spacing w:line="240" w:lineRule="auto" w:before="218" w:after="0"/>
        <w:ind w:left="858" w:right="0" w:hanging="361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Përmes portalit për rekrutimi elektronik (https://konkursi.rks-gov.net)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7"/>
        <w:rPr>
          <w:rFonts w:ascii="Arial MT"/>
          <w:sz w:val="28"/>
        </w:rPr>
      </w:pPr>
    </w:p>
    <w:p>
      <w:pPr>
        <w:pStyle w:val="BodyText"/>
        <w:spacing w:before="100"/>
        <w:ind w:left="258" w:right="249"/>
      </w:pPr>
      <w:r>
        <w:rPr/>
        <w:t>Komunitetet joshumicë dhe pjesëtarët e tyre kanë të drejtë për përfaqësim të drejtë dhe proporcional në shërbimin civil</w:t>
      </w:r>
      <w:r>
        <w:rPr>
          <w:spacing w:val="-52"/>
        </w:rPr>
        <w:t> </w:t>
      </w:r>
      <w:r>
        <w:rPr/>
        <w:t>të Kosovës, siç specifikohet në Ligj.</w:t>
      </w:r>
    </w:p>
    <w:p>
      <w:pPr>
        <w:pStyle w:val="BodyText"/>
        <w:spacing w:before="1"/>
        <w:ind w:left="258" w:right="1076"/>
      </w:pPr>
      <w:r>
        <w:rPr/>
        <w:t>Komunitetet jo-shumicë dhe pjesëtarët e tyre, gjinia më pak e përfaqësuar dhe personat me aftësi të kufizuara</w:t>
      </w:r>
      <w:r>
        <w:rPr>
          <w:spacing w:val="-52"/>
        </w:rPr>
        <w:t> </w:t>
      </w:r>
      <w:r>
        <w:rPr/>
        <w:t>inkurajohet të aplikojë për pozitat e shpallura.</w:t>
      </w:r>
    </w:p>
    <w:p>
      <w:pPr>
        <w:pStyle w:val="BodyText"/>
        <w:spacing w:before="1"/>
        <w:ind w:left="258"/>
      </w:pPr>
      <w:r>
        <w:rPr/>
        <w:t>Aplikacionet e dorëzuara pas afatit të paraparë nuk pranohen dhe aplikacionet e mangëta refuzohen</w:t>
      </w:r>
    </w:p>
    <w:sectPr>
      <w:pgSz w:w="11910" w:h="16840"/>
      <w:pgMar w:header="0" w:footer="839" w:top="360" w:bottom="1020" w:left="22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357809</wp:posOffset>
          </wp:positionH>
          <wp:positionV relativeFrom="page">
            <wp:posOffset>10047237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39744" from="13.237pt,786.432007pt" to="560.080pt,786.432007pt" stroked="true" strokeweight="1pt" strokecolor="#00008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5.463997pt;margin-top:799.922302pt;width:123.6pt;height:23.3pt;mso-position-horizontal-relative:page;mso-position-vertical-relative:page;z-index:-158392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Dokument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i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gjeneruar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nga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SIMBNJ</w:t>
                </w:r>
                <w:r>
                  <w:rPr>
                    <w:spacing w:val="-40"/>
                    <w:sz w:val="16"/>
                  </w:rPr>
                  <w:t> </w:t>
                </w:r>
                <w:r>
                  <w:rPr>
                    <w:sz w:val="16"/>
                  </w:rPr>
                  <w:t>Data: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29-04-2022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258" w:hanging="482"/>
      </w:pPr>
      <w:rPr>
        <w:rFonts w:hint="default" w:ascii="Segoe UI" w:hAnsi="Segoe UI" w:eastAsia="Segoe UI" w:cs="Segoe UI"/>
        <w:w w:val="100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38" w:hanging="482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17" w:hanging="482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95" w:hanging="482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574" w:hanging="482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652" w:hanging="482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731" w:hanging="482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809" w:hanging="482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8888" w:hanging="482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527" w:hanging="270"/>
        <w:jc w:val="left"/>
      </w:pPr>
      <w:rPr>
        <w:rFonts w:hint="default" w:ascii="Segoe UI" w:hAnsi="Segoe UI" w:eastAsia="Segoe UI" w:cs="Segoe UI"/>
        <w:b/>
        <w:bCs/>
        <w:w w:val="100"/>
        <w:sz w:val="24"/>
        <w:szCs w:val="24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58" w:hanging="360"/>
      </w:pPr>
      <w:rPr>
        <w:rFonts w:hint="default" w:ascii="Courier New" w:hAnsi="Courier New" w:eastAsia="Courier New" w:cs="Courier New"/>
        <w:w w:val="100"/>
        <w:sz w:val="20"/>
        <w:szCs w:val="20"/>
        <w:lang w:val="sq-AL" w:eastAsia="en-US" w:bidi="ar-SA"/>
      </w:rPr>
    </w:lvl>
    <w:lvl w:ilvl="2">
      <w:start w:val="0"/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50" w:hanging="36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421" w:hanging="36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92" w:hanging="36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962" w:hanging="36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233" w:hanging="36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8504" w:hanging="36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58" w:hanging="426"/>
        <w:jc w:val="left"/>
      </w:pPr>
      <w:rPr>
        <w:rFonts w:hint="default" w:ascii="Segoe UI" w:hAnsi="Segoe UI" w:eastAsia="Segoe UI" w:cs="Segoe UI"/>
        <w:w w:val="100"/>
        <w:sz w:val="20"/>
        <w:szCs w:val="20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38" w:hanging="42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417" w:hanging="42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495" w:hanging="42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4574" w:hanging="42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652" w:hanging="42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6731" w:hanging="42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7809" w:hanging="42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8888" w:hanging="426"/>
      </w:pPr>
      <w:rPr>
        <w:rFonts w:hint="default"/>
        <w:lang w:val="sq-AL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527" w:hanging="270"/>
      <w:outlineLvl w:val="1"/>
    </w:pPr>
    <w:rPr>
      <w:rFonts w:ascii="Segoe UI" w:hAnsi="Segoe UI" w:eastAsia="Segoe UI" w:cs="Segoe UI"/>
      <w:b/>
      <w:bCs/>
      <w:sz w:val="24"/>
      <w:szCs w:val="24"/>
      <w:lang w:val="sq-AL" w:eastAsia="en-US" w:bidi="ar-SA"/>
    </w:rPr>
  </w:style>
  <w:style w:styleId="Heading2" w:type="paragraph">
    <w:name w:val="Heading 2"/>
    <w:basedOn w:val="Normal"/>
    <w:uiPriority w:val="1"/>
    <w:qFormat/>
    <w:pPr>
      <w:ind w:left="258"/>
      <w:outlineLvl w:val="2"/>
    </w:pPr>
    <w:rPr>
      <w:rFonts w:ascii="Segoe UI" w:hAnsi="Segoe UI" w:eastAsia="Segoe UI" w:cs="Segoe UI"/>
      <w:b/>
      <w:bCs/>
      <w:sz w:val="20"/>
      <w:szCs w:val="20"/>
      <w:lang w:val="sq-AL" w:eastAsia="en-US" w:bidi="ar-SA"/>
    </w:rPr>
  </w:style>
  <w:style w:styleId="Title" w:type="paragraph">
    <w:name w:val="Title"/>
    <w:basedOn w:val="Normal"/>
    <w:uiPriority w:val="1"/>
    <w:qFormat/>
    <w:pPr>
      <w:spacing w:before="235"/>
      <w:ind w:left="5157" w:right="4459"/>
      <w:jc w:val="center"/>
    </w:pPr>
    <w:rPr>
      <w:rFonts w:ascii="Segoe UI" w:hAnsi="Segoe UI" w:eastAsia="Segoe UI" w:cs="Segoe UI"/>
      <w:b/>
      <w:bCs/>
      <w:sz w:val="36"/>
      <w:szCs w:val="3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ind w:left="258"/>
    </w:pPr>
    <w:rPr>
      <w:rFonts w:ascii="Segoe UI" w:hAnsi="Segoe UI" w:eastAsia="Segoe UI" w:cs="Segoe UI"/>
      <w:lang w:val="sq-A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http://www.kosovoselection.org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AdvertisementNLD</dc:title>
  <dcterms:created xsi:type="dcterms:W3CDTF">2022-05-27T13:29:47Z</dcterms:created>
  <dcterms:modified xsi:type="dcterms:W3CDTF">2022-05-27T13:29:47Z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2022-04-29T00:00:00Z</vt:filetime>
  </property>
</Properties>
</file>